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F152" w14:textId="77777777" w:rsidR="00A3611F" w:rsidRDefault="00A3611F" w:rsidP="00A3611F">
      <w:pPr>
        <w:rPr>
          <w:rFonts w:ascii="Arial Nova" w:hAnsi="Arial Nova"/>
          <w:sz w:val="24"/>
          <w:szCs w:val="24"/>
        </w:rPr>
      </w:pPr>
      <w:r>
        <w:rPr>
          <w:rFonts w:ascii="Arial Nova" w:hAnsi="Arial Nova"/>
          <w:sz w:val="24"/>
          <w:szCs w:val="24"/>
        </w:rPr>
        <w:t xml:space="preserve">Prof. </w:t>
      </w:r>
      <w:proofErr w:type="spellStart"/>
      <w:r>
        <w:rPr>
          <w:rFonts w:ascii="Arial Nova" w:hAnsi="Arial Nova"/>
          <w:sz w:val="24"/>
          <w:szCs w:val="24"/>
        </w:rPr>
        <w:t>Grzegorz</w:t>
      </w:r>
      <w:proofErr w:type="spellEnd"/>
      <w:r>
        <w:rPr>
          <w:rFonts w:ascii="Arial Nova" w:hAnsi="Arial Nova"/>
          <w:sz w:val="24"/>
          <w:szCs w:val="24"/>
        </w:rPr>
        <w:t xml:space="preserve"> Karwasz</w:t>
      </w:r>
    </w:p>
    <w:p w14:paraId="0C1FBC3F" w14:textId="77777777" w:rsidR="00A3611F" w:rsidRDefault="00A3611F" w:rsidP="00A3611F">
      <w:pPr>
        <w:rPr>
          <w:rFonts w:ascii="Arial Nova" w:hAnsi="Arial Nova"/>
          <w:sz w:val="24"/>
          <w:szCs w:val="24"/>
        </w:rPr>
      </w:pPr>
      <w:r>
        <w:rPr>
          <w:rFonts w:ascii="Arial Nova" w:hAnsi="Arial Nova"/>
          <w:sz w:val="24"/>
          <w:szCs w:val="24"/>
        </w:rPr>
        <w:t>Insegnare STEAM in chiave interdisciplinare: suggerimenti per attività in classe</w:t>
      </w:r>
    </w:p>
    <w:p w14:paraId="74B1062C" w14:textId="0F036225" w:rsidR="00A3611F" w:rsidRDefault="007B4BFB" w:rsidP="00A3611F">
      <w:pPr>
        <w:rPr>
          <w:rFonts w:ascii="Arial Nova" w:hAnsi="Arial Nova"/>
          <w:sz w:val="24"/>
          <w:szCs w:val="24"/>
        </w:rPr>
      </w:pPr>
      <w:r>
        <w:rPr>
          <w:rFonts w:ascii="Arial Nova" w:hAnsi="Arial Nova"/>
          <w:b/>
          <w:bCs/>
          <w:sz w:val="24"/>
          <w:szCs w:val="24"/>
        </w:rPr>
        <w:t>10</w:t>
      </w:r>
      <w:r w:rsidR="00A3611F" w:rsidRPr="00A43AC4">
        <w:rPr>
          <w:rFonts w:ascii="Arial Nova" w:hAnsi="Arial Nova"/>
          <w:b/>
          <w:bCs/>
          <w:sz w:val="24"/>
          <w:szCs w:val="24"/>
        </w:rPr>
        <w:t xml:space="preserve">. </w:t>
      </w:r>
      <w:r>
        <w:rPr>
          <w:rFonts w:ascii="Arial Nova" w:hAnsi="Arial Nova"/>
          <w:b/>
          <w:bCs/>
          <w:sz w:val="24"/>
          <w:szCs w:val="24"/>
        </w:rPr>
        <w:t xml:space="preserve">Raccontiamo il nostro posto </w:t>
      </w:r>
      <w:r w:rsidR="00A3611F">
        <w:rPr>
          <w:rFonts w:ascii="Arial Nova" w:hAnsi="Arial Nova"/>
          <w:sz w:val="24"/>
          <w:szCs w:val="24"/>
        </w:rPr>
        <w:t>(scuola superiore)</w:t>
      </w:r>
    </w:p>
    <w:p w14:paraId="446F6434" w14:textId="3BA3EEE5" w:rsidR="00334AC4" w:rsidRDefault="00334AC4" w:rsidP="00A3611F">
      <w:pPr>
        <w:rPr>
          <w:rFonts w:ascii="Arial Nova" w:hAnsi="Arial Nova"/>
          <w:sz w:val="24"/>
          <w:szCs w:val="24"/>
        </w:rPr>
      </w:pPr>
      <w:r>
        <w:rPr>
          <w:rFonts w:ascii="Arial Nova" w:hAnsi="Arial Nova"/>
          <w:sz w:val="24"/>
          <w:szCs w:val="24"/>
        </w:rPr>
        <w:t>Qui sotto, riporto delle descrizioni della Tua regione, che ho trovato su un sito, pressappoco ‘ufficiale’. Come vedi, si capisce poco.</w:t>
      </w:r>
    </w:p>
    <w:p w14:paraId="03AC2994" w14:textId="77777777" w:rsidR="00D800AB" w:rsidRDefault="00C86E90" w:rsidP="00D800AB">
      <w:pPr>
        <w:pStyle w:val="Titolo4"/>
        <w:shd w:val="clear" w:color="auto" w:fill="FFFFFF"/>
        <w:spacing w:before="180" w:beforeAutospacing="0" w:after="0" w:afterAutospacing="0"/>
        <w:rPr>
          <w:rFonts w:ascii="Titillium Web" w:hAnsi="Titillium Web"/>
          <w:color w:val="D6610D"/>
        </w:rPr>
      </w:pPr>
      <w:hyperlink r:id="rId5" w:tooltip="Eneolitico iniziale" w:history="1">
        <w:r w:rsidR="00D800AB">
          <w:rPr>
            <w:rStyle w:val="Collegamentoipertestuale"/>
            <w:rFonts w:ascii="Titillium Web" w:hAnsi="Titillium Web"/>
            <w:color w:val="000000"/>
          </w:rPr>
          <w:t>Eneolitico iniziale</w:t>
        </w:r>
      </w:hyperlink>
    </w:p>
    <w:p w14:paraId="7EC3C5A3" w14:textId="77777777" w:rsidR="00D800AB" w:rsidRDefault="00D800AB" w:rsidP="00D800AB">
      <w:pPr>
        <w:pStyle w:val="NormaleWeb"/>
        <w:shd w:val="clear" w:color="auto" w:fill="FFFFFF"/>
        <w:spacing w:before="0" w:beforeAutospacing="0" w:after="180" w:afterAutospacing="0"/>
        <w:rPr>
          <w:rFonts w:ascii="Titillium Web" w:hAnsi="Titillium Web"/>
          <w:color w:val="000000"/>
          <w:sz w:val="27"/>
          <w:szCs w:val="27"/>
        </w:rPr>
      </w:pPr>
      <w:r>
        <w:rPr>
          <w:rFonts w:ascii="Titillium Web" w:hAnsi="Titillium Web"/>
          <w:color w:val="000000"/>
          <w:sz w:val="27"/>
          <w:szCs w:val="27"/>
        </w:rPr>
        <w:t xml:space="preserve">L'acquisizione della capacità di estrarre e lavorare i metalli (il rame innanzi tutto, ma anche il piombo e l'argento) è l'evento che segna il passaggio dal Neolitico all'Eneolitico iniziale (2800-2600 a.C.), a cui va ascritta la facies Sub-Ozieri identificata per la prima volta nei siti di Su </w:t>
      </w:r>
      <w:proofErr w:type="spellStart"/>
      <w:r>
        <w:rPr>
          <w:rFonts w:ascii="Titillium Web" w:hAnsi="Titillium Web"/>
          <w:color w:val="000000"/>
          <w:sz w:val="27"/>
          <w:szCs w:val="27"/>
        </w:rPr>
        <w:t>Coddu</w:t>
      </w:r>
      <w:proofErr w:type="spellEnd"/>
      <w:r>
        <w:rPr>
          <w:rFonts w:ascii="Titillium Web" w:hAnsi="Titillium Web"/>
          <w:color w:val="000000"/>
          <w:sz w:val="27"/>
          <w:szCs w:val="27"/>
        </w:rPr>
        <w:t xml:space="preserve"> (Selargius) e di </w:t>
      </w:r>
      <w:proofErr w:type="spellStart"/>
      <w:r>
        <w:rPr>
          <w:rFonts w:ascii="Titillium Web" w:hAnsi="Titillium Web"/>
          <w:color w:val="000000"/>
          <w:sz w:val="27"/>
          <w:szCs w:val="27"/>
        </w:rPr>
        <w:t>Terramaini</w:t>
      </w:r>
      <w:proofErr w:type="spellEnd"/>
      <w:r>
        <w:rPr>
          <w:rFonts w:ascii="Titillium Web" w:hAnsi="Titillium Web"/>
          <w:color w:val="000000"/>
          <w:sz w:val="27"/>
          <w:szCs w:val="27"/>
        </w:rPr>
        <w:t xml:space="preserve"> (Pirri), entrambi nel Cagliaritano.</w:t>
      </w:r>
    </w:p>
    <w:p w14:paraId="28D13256" w14:textId="4FE36EC0" w:rsidR="00334AC4" w:rsidRDefault="00C86E90" w:rsidP="00334AC4">
      <w:pPr>
        <w:pStyle w:val="Titolo4"/>
        <w:shd w:val="clear" w:color="auto" w:fill="FFFFFF"/>
        <w:spacing w:before="180" w:beforeAutospacing="0" w:after="0" w:afterAutospacing="0"/>
        <w:rPr>
          <w:rFonts w:ascii="Titillium Web" w:hAnsi="Titillium Web"/>
          <w:color w:val="D6610D"/>
        </w:rPr>
      </w:pPr>
      <w:hyperlink r:id="rId6" w:tooltip="Eneolitico medio" w:history="1">
        <w:r w:rsidR="00334AC4">
          <w:rPr>
            <w:rStyle w:val="Collegamentoipertestuale"/>
            <w:rFonts w:ascii="Titillium Web" w:hAnsi="Titillium Web"/>
            <w:color w:val="000000"/>
          </w:rPr>
          <w:t>Eneolitico medio</w:t>
        </w:r>
      </w:hyperlink>
    </w:p>
    <w:p w14:paraId="7C84C6EF" w14:textId="77777777" w:rsidR="00334AC4" w:rsidRDefault="00334AC4" w:rsidP="00334AC4">
      <w:pPr>
        <w:pStyle w:val="NormaleWeb"/>
        <w:shd w:val="clear" w:color="auto" w:fill="FFFFFF"/>
        <w:spacing w:before="0" w:beforeAutospacing="0" w:after="180" w:afterAutospacing="0"/>
        <w:rPr>
          <w:rFonts w:ascii="Titillium Web" w:hAnsi="Titillium Web"/>
          <w:color w:val="000000"/>
          <w:sz w:val="27"/>
          <w:szCs w:val="27"/>
        </w:rPr>
      </w:pPr>
      <w:r>
        <w:rPr>
          <w:rFonts w:ascii="Titillium Web" w:hAnsi="Titillium Web"/>
          <w:color w:val="000000"/>
          <w:sz w:val="27"/>
          <w:szCs w:val="27"/>
        </w:rPr>
        <w:t>Sembra certa l'attribuzione all'Eneolitico medio delle statuette di "dea madre" del tipo cosiddetto "a traforo". A questo momento cronologico e culturale va ricondotto anche l'altare di Monte d'</w:t>
      </w:r>
      <w:proofErr w:type="spellStart"/>
      <w:r>
        <w:rPr>
          <w:rFonts w:ascii="Titillium Web" w:hAnsi="Titillium Web"/>
          <w:color w:val="000000"/>
          <w:sz w:val="27"/>
          <w:szCs w:val="27"/>
        </w:rPr>
        <w:t>Accoddi</w:t>
      </w:r>
      <w:proofErr w:type="spellEnd"/>
      <w:r>
        <w:rPr>
          <w:rFonts w:ascii="Titillium Web" w:hAnsi="Titillium Web"/>
          <w:color w:val="000000"/>
          <w:sz w:val="27"/>
          <w:szCs w:val="27"/>
        </w:rPr>
        <w:t xml:space="preserve"> (Sassari). Si tratta di una piattaforma tronco-piramidale su cui venne edificato un sacello con rampa d'accesso. La forma di questo monumento evoca le "ziqqurat" mesopotamiche.</w:t>
      </w:r>
    </w:p>
    <w:p w14:paraId="4646AF69" w14:textId="7AB051C4" w:rsidR="007B4BFB" w:rsidRDefault="007B4BFB" w:rsidP="007B4BFB">
      <w:pPr>
        <w:rPr>
          <w:rFonts w:ascii="Arial Nova" w:hAnsi="Arial Nova"/>
          <w:sz w:val="24"/>
          <w:szCs w:val="24"/>
        </w:rPr>
      </w:pPr>
      <w:r>
        <w:t xml:space="preserve"> </w:t>
      </w:r>
      <w:r w:rsidR="00334AC4">
        <w:rPr>
          <w:rFonts w:ascii="Arial Nova" w:hAnsi="Arial Nova"/>
          <w:sz w:val="24"/>
          <w:szCs w:val="24"/>
        </w:rPr>
        <w:t>Il difetto principale delle descrizioni così è, che sono chiare solo a</w:t>
      </w:r>
      <w:r w:rsidR="00952BCB">
        <w:rPr>
          <w:rFonts w:ascii="Arial Nova" w:hAnsi="Arial Nova"/>
          <w:sz w:val="24"/>
          <w:szCs w:val="24"/>
        </w:rPr>
        <w:t>i</w:t>
      </w:r>
      <w:r w:rsidR="00334AC4">
        <w:rPr>
          <w:rFonts w:ascii="Arial Nova" w:hAnsi="Arial Nova"/>
          <w:sz w:val="24"/>
          <w:szCs w:val="24"/>
        </w:rPr>
        <w:t xml:space="preserve"> loro autori (?). </w:t>
      </w:r>
    </w:p>
    <w:p w14:paraId="695A872D" w14:textId="55677025" w:rsidR="00334AC4" w:rsidRDefault="00334AC4" w:rsidP="007B4BFB">
      <w:pPr>
        <w:rPr>
          <w:rFonts w:ascii="Arial Nova" w:hAnsi="Arial Nova"/>
          <w:sz w:val="24"/>
          <w:szCs w:val="24"/>
        </w:rPr>
      </w:pPr>
      <w:r>
        <w:rPr>
          <w:rFonts w:ascii="Arial Nova" w:hAnsi="Arial Nova"/>
          <w:sz w:val="24"/>
          <w:szCs w:val="24"/>
        </w:rPr>
        <w:t>Possiamo migliorare queste descrizioni in diversi modi:</w:t>
      </w:r>
    </w:p>
    <w:p w14:paraId="7C461820" w14:textId="4A755407" w:rsidR="00334AC4" w:rsidRPr="00D800AB" w:rsidRDefault="00334AC4" w:rsidP="00D800AB">
      <w:pPr>
        <w:pStyle w:val="Paragrafoelenco"/>
        <w:numPr>
          <w:ilvl w:val="0"/>
          <w:numId w:val="1"/>
        </w:numPr>
        <w:rPr>
          <w:rFonts w:ascii="Arial Nova" w:hAnsi="Arial Nova"/>
          <w:sz w:val="24"/>
          <w:szCs w:val="24"/>
        </w:rPr>
      </w:pPr>
      <w:r w:rsidRPr="00D800AB">
        <w:rPr>
          <w:rFonts w:ascii="Arial Nova" w:hAnsi="Arial Nova"/>
          <w:sz w:val="24"/>
          <w:szCs w:val="24"/>
        </w:rPr>
        <w:t>Eliminare le parole sconosciute, e sostituirle con</w:t>
      </w:r>
      <w:r w:rsidR="00D800AB" w:rsidRPr="00D800AB">
        <w:rPr>
          <w:rFonts w:ascii="Arial Nova" w:hAnsi="Arial Nova"/>
          <w:sz w:val="24"/>
          <w:szCs w:val="24"/>
        </w:rPr>
        <w:t xml:space="preserve"> più comuni, tipo “L’età di bronzo” piuttosto che “Eneolitico”</w:t>
      </w:r>
    </w:p>
    <w:p w14:paraId="77A32FFF" w14:textId="78F302BB" w:rsidR="00D800AB" w:rsidRDefault="00D800AB" w:rsidP="00D800AB">
      <w:pPr>
        <w:pStyle w:val="Paragrafoelenco"/>
        <w:numPr>
          <w:ilvl w:val="0"/>
          <w:numId w:val="1"/>
        </w:numPr>
        <w:rPr>
          <w:rFonts w:ascii="Arial Nova" w:hAnsi="Arial Nova"/>
          <w:sz w:val="24"/>
          <w:szCs w:val="24"/>
        </w:rPr>
      </w:pPr>
      <w:r>
        <w:rPr>
          <w:rFonts w:ascii="Arial Nova" w:hAnsi="Arial Nova"/>
          <w:sz w:val="24"/>
          <w:szCs w:val="24"/>
        </w:rPr>
        <w:t xml:space="preserve">Introdurre dei disegni e/o foto, come “dea madre” </w:t>
      </w:r>
      <w:r w:rsidR="007E724B">
        <w:rPr>
          <w:rFonts w:ascii="Arial Nova" w:hAnsi="Arial Nova"/>
          <w:sz w:val="24"/>
          <w:szCs w:val="24"/>
        </w:rPr>
        <w:t>(certe statue risalgono a 25 mila anni fa – cerca su dove furono trovate)</w:t>
      </w:r>
    </w:p>
    <w:p w14:paraId="620FBAD9" w14:textId="2594C0E2" w:rsidR="00D800AB" w:rsidRDefault="00D800AB" w:rsidP="00D800AB">
      <w:pPr>
        <w:pStyle w:val="Paragrafoelenco"/>
        <w:numPr>
          <w:ilvl w:val="0"/>
          <w:numId w:val="1"/>
        </w:numPr>
        <w:rPr>
          <w:rFonts w:ascii="Arial Nova" w:hAnsi="Arial Nova"/>
          <w:sz w:val="24"/>
          <w:szCs w:val="24"/>
        </w:rPr>
      </w:pPr>
      <w:r>
        <w:rPr>
          <w:rFonts w:ascii="Arial Nova" w:hAnsi="Arial Nova"/>
          <w:sz w:val="24"/>
          <w:szCs w:val="24"/>
        </w:rPr>
        <w:t>Organizzare una cronologia (tipo scaletta del tempo)</w:t>
      </w:r>
    </w:p>
    <w:p w14:paraId="77867FBA" w14:textId="7567EEEC" w:rsidR="00D800AB" w:rsidRDefault="00D800AB" w:rsidP="00D800AB">
      <w:pPr>
        <w:pStyle w:val="Paragrafoelenco"/>
        <w:numPr>
          <w:ilvl w:val="0"/>
          <w:numId w:val="1"/>
        </w:numPr>
        <w:rPr>
          <w:rFonts w:ascii="Arial Nova" w:hAnsi="Arial Nova"/>
          <w:sz w:val="24"/>
          <w:szCs w:val="24"/>
        </w:rPr>
      </w:pPr>
      <w:r>
        <w:rPr>
          <w:rFonts w:ascii="Arial Nova" w:hAnsi="Arial Nova"/>
          <w:sz w:val="24"/>
          <w:szCs w:val="24"/>
        </w:rPr>
        <w:t>Disegnare una mappa con le località nominate</w:t>
      </w:r>
    </w:p>
    <w:p w14:paraId="2F45BA16" w14:textId="251305EE" w:rsidR="00D800AB" w:rsidRDefault="00D800AB" w:rsidP="00D800AB">
      <w:pPr>
        <w:pStyle w:val="Paragrafoelenco"/>
        <w:numPr>
          <w:ilvl w:val="0"/>
          <w:numId w:val="1"/>
        </w:numPr>
        <w:rPr>
          <w:rFonts w:ascii="Arial Nova" w:hAnsi="Arial Nova"/>
          <w:sz w:val="24"/>
          <w:szCs w:val="24"/>
        </w:rPr>
      </w:pPr>
      <w:r>
        <w:rPr>
          <w:rFonts w:ascii="Arial Nova" w:hAnsi="Arial Nova"/>
          <w:sz w:val="24"/>
          <w:szCs w:val="24"/>
        </w:rPr>
        <w:t>In</w:t>
      </w:r>
      <w:r w:rsidR="00372E26">
        <w:rPr>
          <w:rFonts w:ascii="Arial Nova" w:hAnsi="Arial Nova"/>
          <w:sz w:val="24"/>
          <w:szCs w:val="24"/>
        </w:rPr>
        <w:t>trodurre i riferimenti ad altri siti internet, per illustrare per esempio “le ziggurat”</w:t>
      </w:r>
    </w:p>
    <w:p w14:paraId="65D745A3" w14:textId="1D28A76E" w:rsidR="00372E26" w:rsidRDefault="00372E26" w:rsidP="00372E26">
      <w:pPr>
        <w:rPr>
          <w:rFonts w:ascii="Arial Nova" w:hAnsi="Arial Nova"/>
          <w:sz w:val="24"/>
          <w:szCs w:val="24"/>
        </w:rPr>
      </w:pPr>
      <w:r>
        <w:rPr>
          <w:rFonts w:ascii="Arial Nova" w:hAnsi="Arial Nova"/>
          <w:sz w:val="24"/>
          <w:szCs w:val="24"/>
        </w:rPr>
        <w:t xml:space="preserve">Ma il difetto principale delle descrizioni così sta nel tentativo di pressare un contenuto del tutto originale (come deve essere il passato della Sardegna, della Puglia, della Sicilia) nei quadri generali delle classificazioni fatti da archeologi professionisti: ogni posto ha la sua specifica, la sua cronologia, </w:t>
      </w:r>
    </w:p>
    <w:p w14:paraId="6B769BC0" w14:textId="77777777" w:rsidR="00A32AA4" w:rsidRDefault="00A73CFB" w:rsidP="00EB65AD">
      <w:pPr>
        <w:rPr>
          <w:rFonts w:ascii="Arial Nova" w:hAnsi="Arial Nova"/>
          <w:sz w:val="24"/>
          <w:szCs w:val="24"/>
        </w:rPr>
      </w:pPr>
      <w:r>
        <w:rPr>
          <w:rFonts w:ascii="Arial Nova" w:hAnsi="Arial Nova"/>
          <w:sz w:val="24"/>
          <w:szCs w:val="24"/>
        </w:rPr>
        <w:t xml:space="preserve">Compito: elabora la storia/ curiosità/ informazioni turistiche del tuo posto, in modo al di fuori degli schemi </w:t>
      </w:r>
      <w:r w:rsidR="00244461">
        <w:rPr>
          <w:rFonts w:ascii="Arial Nova" w:hAnsi="Arial Nova"/>
          <w:sz w:val="24"/>
          <w:szCs w:val="24"/>
        </w:rPr>
        <w:t xml:space="preserve">comunamente usati. </w:t>
      </w:r>
    </w:p>
    <w:p w14:paraId="6C25C655" w14:textId="3329F3B1" w:rsidR="007B7EB7" w:rsidRDefault="00244461" w:rsidP="00EB65AD">
      <w:pPr>
        <w:rPr>
          <w:rFonts w:ascii="Arial Nova" w:hAnsi="Arial Nova"/>
          <w:sz w:val="24"/>
          <w:szCs w:val="24"/>
        </w:rPr>
      </w:pPr>
      <w:r>
        <w:rPr>
          <w:rFonts w:ascii="Arial Nova" w:hAnsi="Arial Nova"/>
          <w:sz w:val="24"/>
          <w:szCs w:val="24"/>
        </w:rPr>
        <w:t>Le descrizioni migliori saranno premiate e/o pubblicizzate al livello nazionale/ internazionale.</w:t>
      </w:r>
    </w:p>
    <w:p w14:paraId="6E5762B2" w14:textId="098AED2C" w:rsidR="007E724B" w:rsidRDefault="007E724B" w:rsidP="00EB65AD">
      <w:pPr>
        <w:rPr>
          <w:rFonts w:ascii="Arial Nova" w:hAnsi="Arial Nova"/>
          <w:b/>
          <w:bCs/>
          <w:sz w:val="24"/>
          <w:szCs w:val="24"/>
        </w:rPr>
      </w:pPr>
    </w:p>
    <w:p w14:paraId="4968A59A" w14:textId="4434E8A1" w:rsidR="00DD27F8" w:rsidRDefault="007B7EB7" w:rsidP="00EB65AD">
      <w:pPr>
        <w:rPr>
          <w:rFonts w:ascii="Arial Nova" w:hAnsi="Arial Nova"/>
          <w:sz w:val="24"/>
          <w:szCs w:val="24"/>
        </w:rPr>
      </w:pPr>
      <w:r>
        <w:rPr>
          <w:rFonts w:ascii="Arial Nova" w:hAnsi="Arial Nova"/>
          <w:b/>
          <w:bCs/>
          <w:sz w:val="24"/>
          <w:szCs w:val="24"/>
        </w:rPr>
        <w:lastRenderedPageBreak/>
        <w:t>Livello avanzato</w:t>
      </w:r>
      <w:r w:rsidR="00244461">
        <w:rPr>
          <w:rFonts w:ascii="Arial Nova" w:hAnsi="Arial Nova"/>
          <w:sz w:val="24"/>
          <w:szCs w:val="24"/>
        </w:rPr>
        <w:t xml:space="preserve"> </w:t>
      </w:r>
      <w:r w:rsidR="00C76EF7">
        <w:rPr>
          <w:rFonts w:ascii="Arial Nova" w:hAnsi="Arial Nova"/>
          <w:sz w:val="24"/>
          <w:szCs w:val="24"/>
        </w:rPr>
        <w:t xml:space="preserve">(patrimonio dell’Umanità) </w:t>
      </w:r>
    </w:p>
    <w:p w14:paraId="6D10FA1E" w14:textId="15F2CDDC" w:rsidR="00930F86" w:rsidRPr="00542688" w:rsidRDefault="00930F86" w:rsidP="00EB65AD">
      <w:pPr>
        <w:rPr>
          <w:rFonts w:ascii="Arial Nova" w:hAnsi="Arial Nova"/>
          <w:sz w:val="24"/>
          <w:szCs w:val="24"/>
          <w:u w:val="single"/>
        </w:rPr>
      </w:pPr>
      <w:r w:rsidRPr="00542688">
        <w:rPr>
          <w:rFonts w:ascii="Arial Nova" w:hAnsi="Arial Nova"/>
          <w:sz w:val="24"/>
          <w:szCs w:val="24"/>
          <w:u w:val="single"/>
        </w:rPr>
        <w:t>Ricerca su nuraghi</w:t>
      </w:r>
    </w:p>
    <w:p w14:paraId="2FBC2ACF" w14:textId="42751DE8" w:rsidR="00EB65AD" w:rsidRPr="00930F86" w:rsidRDefault="00EB65AD" w:rsidP="00930F86">
      <w:pPr>
        <w:pStyle w:val="Paragrafoelenco"/>
        <w:numPr>
          <w:ilvl w:val="0"/>
          <w:numId w:val="3"/>
        </w:numPr>
        <w:rPr>
          <w:rFonts w:ascii="Arial Nova" w:hAnsi="Arial Nova"/>
          <w:sz w:val="24"/>
          <w:szCs w:val="24"/>
        </w:rPr>
      </w:pPr>
      <w:r w:rsidRPr="00930F86">
        <w:rPr>
          <w:rFonts w:ascii="Arial Nova" w:hAnsi="Arial Nova"/>
          <w:sz w:val="24"/>
          <w:szCs w:val="24"/>
        </w:rPr>
        <w:t xml:space="preserve">Vai al sito </w:t>
      </w:r>
      <w:hyperlink r:id="rId7" w:history="1">
        <w:r w:rsidRPr="00930F86">
          <w:rPr>
            <w:rStyle w:val="Collegamentoipertestuale"/>
            <w:rFonts w:ascii="Arial Nova" w:hAnsi="Arial Nova"/>
            <w:sz w:val="24"/>
            <w:szCs w:val="24"/>
          </w:rPr>
          <w:t>https://it.wikipedia.org/wiki/Nuraghe</w:t>
        </w:r>
      </w:hyperlink>
    </w:p>
    <w:p w14:paraId="6375AB01" w14:textId="5748E3D4" w:rsidR="00EB65AD" w:rsidRPr="00930F86" w:rsidRDefault="00EB65AD" w:rsidP="00930F86">
      <w:pPr>
        <w:pStyle w:val="Paragrafoelenco"/>
        <w:numPr>
          <w:ilvl w:val="0"/>
          <w:numId w:val="3"/>
        </w:numPr>
        <w:rPr>
          <w:rFonts w:ascii="Arial Nova" w:hAnsi="Arial Nova"/>
          <w:sz w:val="24"/>
          <w:szCs w:val="24"/>
        </w:rPr>
      </w:pPr>
      <w:r w:rsidRPr="00930F86">
        <w:rPr>
          <w:rFonts w:ascii="Arial Nova" w:hAnsi="Arial Nova"/>
          <w:sz w:val="24"/>
          <w:szCs w:val="24"/>
        </w:rPr>
        <w:t>Leggi le ipotesi sulle funzioni di nuraghi</w:t>
      </w:r>
    </w:p>
    <w:p w14:paraId="5F04A208" w14:textId="46D71F03" w:rsidR="00EB65AD" w:rsidRPr="00930F86" w:rsidRDefault="00EB65AD" w:rsidP="00930F86">
      <w:pPr>
        <w:pStyle w:val="Paragrafoelenco"/>
        <w:numPr>
          <w:ilvl w:val="0"/>
          <w:numId w:val="3"/>
        </w:numPr>
        <w:rPr>
          <w:rFonts w:ascii="Arial Nova" w:hAnsi="Arial Nova"/>
          <w:sz w:val="24"/>
          <w:szCs w:val="24"/>
        </w:rPr>
      </w:pPr>
      <w:r w:rsidRPr="00930F86">
        <w:rPr>
          <w:rFonts w:ascii="Arial Nova" w:hAnsi="Arial Nova"/>
          <w:sz w:val="24"/>
          <w:szCs w:val="24"/>
        </w:rPr>
        <w:t xml:space="preserve">Cerca simili costruzioni in altri luoghi del mondo (Grecia </w:t>
      </w:r>
      <w:proofErr w:type="spellStart"/>
      <w:proofErr w:type="gramStart"/>
      <w:r w:rsidRPr="00930F86">
        <w:rPr>
          <w:rFonts w:ascii="Arial Nova" w:hAnsi="Arial Nova"/>
          <w:sz w:val="24"/>
          <w:szCs w:val="24"/>
        </w:rPr>
        <w:t>pre</w:t>
      </w:r>
      <w:proofErr w:type="spellEnd"/>
      <w:r w:rsidRPr="00930F86">
        <w:rPr>
          <w:rFonts w:ascii="Arial Nova" w:hAnsi="Arial Nova"/>
          <w:sz w:val="24"/>
          <w:szCs w:val="24"/>
        </w:rPr>
        <w:t>-classica</w:t>
      </w:r>
      <w:proofErr w:type="gramEnd"/>
      <w:r w:rsidRPr="00930F86">
        <w:rPr>
          <w:rFonts w:ascii="Arial Nova" w:hAnsi="Arial Nova"/>
          <w:sz w:val="24"/>
          <w:szCs w:val="24"/>
        </w:rPr>
        <w:t xml:space="preserve">, Saqqara, gli ziggurat, Malta, </w:t>
      </w:r>
      <w:proofErr w:type="spellStart"/>
      <w:r w:rsidRPr="00930F86">
        <w:rPr>
          <w:rFonts w:ascii="Arial Nova" w:hAnsi="Arial Nova"/>
          <w:sz w:val="24"/>
          <w:szCs w:val="24"/>
        </w:rPr>
        <w:t>Stonehedge</w:t>
      </w:r>
      <w:proofErr w:type="spellEnd"/>
      <w:r w:rsidRPr="00930F86">
        <w:rPr>
          <w:rFonts w:ascii="Arial Nova" w:hAnsi="Arial Nova"/>
          <w:sz w:val="24"/>
          <w:szCs w:val="24"/>
        </w:rPr>
        <w:t>, Mexico) – fa a mano degli schizzi.</w:t>
      </w:r>
    </w:p>
    <w:p w14:paraId="31F19026" w14:textId="77777777" w:rsidR="00930F86" w:rsidRDefault="00EB65AD" w:rsidP="00930F86">
      <w:pPr>
        <w:pStyle w:val="Paragrafoelenco"/>
        <w:numPr>
          <w:ilvl w:val="0"/>
          <w:numId w:val="3"/>
        </w:numPr>
        <w:rPr>
          <w:rFonts w:ascii="Arial Nova" w:hAnsi="Arial Nova"/>
          <w:sz w:val="24"/>
          <w:szCs w:val="24"/>
        </w:rPr>
      </w:pPr>
      <w:r w:rsidRPr="00930F86">
        <w:rPr>
          <w:rFonts w:ascii="Arial Nova" w:hAnsi="Arial Nova"/>
          <w:sz w:val="24"/>
          <w:szCs w:val="24"/>
        </w:rPr>
        <w:t>Controlla, se nel periodo di nuraghi c’erano in Sardegna minerali preziosi per le industrie di quel</w:t>
      </w:r>
      <w:r w:rsidR="00930F86">
        <w:rPr>
          <w:rFonts w:ascii="Arial Nova" w:hAnsi="Arial Nova"/>
          <w:sz w:val="24"/>
          <w:szCs w:val="24"/>
        </w:rPr>
        <w:t>l’</w:t>
      </w:r>
      <w:r w:rsidRPr="00930F86">
        <w:rPr>
          <w:rFonts w:ascii="Arial Nova" w:hAnsi="Arial Nova"/>
          <w:sz w:val="24"/>
          <w:szCs w:val="24"/>
        </w:rPr>
        <w:t>epoca.</w:t>
      </w:r>
    </w:p>
    <w:p w14:paraId="713F7DA0" w14:textId="77777777" w:rsidR="00542688" w:rsidRPr="00542688" w:rsidRDefault="00930F86" w:rsidP="00930F86">
      <w:pPr>
        <w:rPr>
          <w:rFonts w:ascii="Arial Nova" w:hAnsi="Arial Nova"/>
          <w:sz w:val="24"/>
          <w:szCs w:val="24"/>
          <w:u w:val="single"/>
        </w:rPr>
      </w:pPr>
      <w:r w:rsidRPr="00542688">
        <w:rPr>
          <w:rFonts w:ascii="Arial Nova" w:hAnsi="Arial Nova"/>
          <w:sz w:val="24"/>
          <w:szCs w:val="24"/>
          <w:u w:val="single"/>
        </w:rPr>
        <w:t>I bronzi di Riace</w:t>
      </w:r>
    </w:p>
    <w:p w14:paraId="45CD8297" w14:textId="74BD86F5" w:rsidR="00EB65AD" w:rsidRDefault="00542688" w:rsidP="00930F86">
      <w:pPr>
        <w:rPr>
          <w:rFonts w:ascii="Arial Nova" w:hAnsi="Arial Nova"/>
          <w:sz w:val="24"/>
          <w:szCs w:val="24"/>
        </w:rPr>
      </w:pPr>
      <w:r>
        <w:rPr>
          <w:rFonts w:ascii="Arial Nova" w:hAnsi="Arial Nova"/>
          <w:sz w:val="24"/>
          <w:szCs w:val="24"/>
        </w:rPr>
        <w:t xml:space="preserve">Il sito </w:t>
      </w:r>
      <w:hyperlink r:id="rId8" w:history="1">
        <w:r w:rsidRPr="00655828">
          <w:rPr>
            <w:rStyle w:val="Collegamentoipertestuale"/>
            <w:rFonts w:ascii="Arial Nova" w:hAnsi="Arial Nova"/>
            <w:sz w:val="24"/>
            <w:szCs w:val="24"/>
          </w:rPr>
          <w:t>https://www.scuolissima.com/2017/09/bronzi-di-riace-analisi.html</w:t>
        </w:r>
      </w:hyperlink>
      <w:r>
        <w:rPr>
          <w:rFonts w:ascii="Arial Nova" w:hAnsi="Arial Nova"/>
          <w:sz w:val="24"/>
          <w:szCs w:val="24"/>
        </w:rPr>
        <w:t xml:space="preserve"> dice:</w:t>
      </w:r>
      <w:r w:rsidR="00930F86">
        <w:rPr>
          <w:rFonts w:ascii="Arial Nova" w:hAnsi="Arial Nova"/>
          <w:sz w:val="24"/>
          <w:szCs w:val="24"/>
        </w:rPr>
        <w:t xml:space="preserve"> </w:t>
      </w:r>
      <w:r w:rsidR="00EB65AD" w:rsidRPr="00930F86">
        <w:rPr>
          <w:rFonts w:ascii="Arial Nova" w:hAnsi="Arial Nova"/>
          <w:sz w:val="24"/>
          <w:szCs w:val="24"/>
        </w:rPr>
        <w:t xml:space="preserve"> </w:t>
      </w:r>
    </w:p>
    <w:p w14:paraId="25EF6881" w14:textId="1BF9E925" w:rsidR="00542688" w:rsidRDefault="00542688" w:rsidP="00930F86">
      <w:pPr>
        <w:rPr>
          <w:rFonts w:ascii="Georgia" w:hAnsi="Georgia"/>
          <w:color w:val="232323"/>
          <w:sz w:val="27"/>
          <w:szCs w:val="27"/>
          <w:shd w:val="clear" w:color="auto" w:fill="FFFFFF"/>
        </w:rPr>
      </w:pPr>
      <w:r>
        <w:rPr>
          <w:rFonts w:ascii="Georgia" w:hAnsi="Georgia"/>
          <w:color w:val="232323"/>
          <w:sz w:val="27"/>
          <w:szCs w:val="27"/>
          <w:shd w:val="clear" w:color="auto" w:fill="FFFFFF"/>
        </w:rPr>
        <w:t>Dopo oltre trent’anni dal loro ritrovamento, le due statue non hanno ancora trovato un’identificazione, in quanto le notizie su di loro sono pressappoco nulle. </w:t>
      </w:r>
    </w:p>
    <w:p w14:paraId="5D72015D" w14:textId="490AA113" w:rsidR="00542688" w:rsidRDefault="00542688" w:rsidP="00D9453A">
      <w:pPr>
        <w:pStyle w:val="Paragrafoelenco"/>
        <w:numPr>
          <w:ilvl w:val="0"/>
          <w:numId w:val="4"/>
        </w:numPr>
        <w:rPr>
          <w:rFonts w:ascii="Arial Nova" w:hAnsi="Arial Nova"/>
          <w:sz w:val="24"/>
          <w:szCs w:val="24"/>
        </w:rPr>
      </w:pPr>
      <w:r w:rsidRPr="00D9453A">
        <w:rPr>
          <w:rFonts w:ascii="Arial Nova" w:hAnsi="Arial Nova"/>
          <w:sz w:val="24"/>
          <w:szCs w:val="24"/>
        </w:rPr>
        <w:t>Controlla su internet se oggi (2022) si sa qualcosa in più.</w:t>
      </w:r>
    </w:p>
    <w:p w14:paraId="37D221CE" w14:textId="6429B5B6" w:rsidR="00D9453A" w:rsidRDefault="00D9453A" w:rsidP="00D9453A">
      <w:pPr>
        <w:rPr>
          <w:rFonts w:ascii="Arial Nova" w:hAnsi="Arial Nova"/>
          <w:sz w:val="24"/>
          <w:szCs w:val="24"/>
        </w:rPr>
      </w:pPr>
      <w:r>
        <w:rPr>
          <w:rFonts w:ascii="Arial Nova" w:hAnsi="Arial Nova"/>
          <w:sz w:val="24"/>
          <w:szCs w:val="24"/>
        </w:rPr>
        <w:t xml:space="preserve">Un altro manufatto di bronzo estremamente interessante è il calcolatore astronomico risalente a I secolo a.C. trovato davanti l’isola di </w:t>
      </w:r>
      <w:proofErr w:type="spellStart"/>
      <w:r>
        <w:rPr>
          <w:rFonts w:ascii="Arial Nova" w:hAnsi="Arial Nova"/>
          <w:sz w:val="24"/>
          <w:szCs w:val="24"/>
        </w:rPr>
        <w:t>Anticitera</w:t>
      </w:r>
      <w:proofErr w:type="spellEnd"/>
      <w:r>
        <w:rPr>
          <w:rFonts w:ascii="Arial Nova" w:hAnsi="Arial Nova"/>
          <w:sz w:val="24"/>
          <w:szCs w:val="24"/>
        </w:rPr>
        <w:t xml:space="preserve">. </w:t>
      </w:r>
    </w:p>
    <w:p w14:paraId="2F2CE7C7" w14:textId="0FBCA885" w:rsidR="00D9453A" w:rsidRDefault="00D9453A" w:rsidP="00D9453A">
      <w:pPr>
        <w:pStyle w:val="Paragrafoelenco"/>
        <w:numPr>
          <w:ilvl w:val="0"/>
          <w:numId w:val="4"/>
        </w:numPr>
        <w:rPr>
          <w:rFonts w:ascii="Arial Nova" w:hAnsi="Arial Nova"/>
          <w:sz w:val="24"/>
          <w:szCs w:val="24"/>
        </w:rPr>
      </w:pPr>
      <w:r w:rsidRPr="00D9453A">
        <w:rPr>
          <w:rFonts w:ascii="Arial Nova" w:hAnsi="Arial Nova"/>
          <w:sz w:val="24"/>
          <w:szCs w:val="24"/>
        </w:rPr>
        <w:t xml:space="preserve">Controlla, se i bronzi di Riace e di </w:t>
      </w:r>
      <w:proofErr w:type="spellStart"/>
      <w:r w:rsidRPr="00D9453A">
        <w:rPr>
          <w:rFonts w:ascii="Arial Nova" w:hAnsi="Arial Nova"/>
          <w:sz w:val="24"/>
          <w:szCs w:val="24"/>
        </w:rPr>
        <w:t>Anticitera</w:t>
      </w:r>
      <w:proofErr w:type="spellEnd"/>
      <w:r w:rsidRPr="00D9453A">
        <w:rPr>
          <w:rFonts w:ascii="Arial Nova" w:hAnsi="Arial Nova"/>
          <w:sz w:val="24"/>
          <w:szCs w:val="24"/>
        </w:rPr>
        <w:t xml:space="preserve"> hanno la simile composizione chimica. Nessuno ha </w:t>
      </w:r>
      <w:r>
        <w:rPr>
          <w:rFonts w:ascii="Arial Nova" w:hAnsi="Arial Nova"/>
          <w:sz w:val="24"/>
          <w:szCs w:val="24"/>
        </w:rPr>
        <w:t>studiato il problema</w:t>
      </w:r>
      <w:r w:rsidRPr="00D9453A">
        <w:rPr>
          <w:rFonts w:ascii="Arial Nova" w:hAnsi="Arial Nova"/>
          <w:sz w:val="24"/>
          <w:szCs w:val="24"/>
        </w:rPr>
        <w:t xml:space="preserve">? Fai </w:t>
      </w:r>
      <w:r>
        <w:rPr>
          <w:rFonts w:ascii="Arial Nova" w:hAnsi="Arial Nova"/>
          <w:sz w:val="24"/>
          <w:szCs w:val="24"/>
        </w:rPr>
        <w:t xml:space="preserve">con amici </w:t>
      </w:r>
      <w:r w:rsidRPr="00D9453A">
        <w:rPr>
          <w:rFonts w:ascii="Arial Nova" w:hAnsi="Arial Nova"/>
          <w:sz w:val="24"/>
          <w:szCs w:val="24"/>
        </w:rPr>
        <w:t xml:space="preserve">una proposta di ricerca all’EU. </w:t>
      </w:r>
    </w:p>
    <w:p w14:paraId="5399AEE3" w14:textId="6965C1BE" w:rsidR="007E7EB7" w:rsidRPr="00D9453A" w:rsidRDefault="007E7EB7" w:rsidP="00D9453A">
      <w:pPr>
        <w:pStyle w:val="Paragrafoelenco"/>
        <w:numPr>
          <w:ilvl w:val="0"/>
          <w:numId w:val="4"/>
        </w:numPr>
        <w:rPr>
          <w:rFonts w:ascii="Arial Nova" w:hAnsi="Arial Nova"/>
          <w:sz w:val="24"/>
          <w:szCs w:val="24"/>
        </w:rPr>
      </w:pPr>
      <w:r>
        <w:rPr>
          <w:rFonts w:ascii="Arial Nova" w:hAnsi="Arial Nova"/>
          <w:sz w:val="24"/>
          <w:szCs w:val="24"/>
        </w:rPr>
        <w:t xml:space="preserve">Il calcolatore di </w:t>
      </w:r>
      <w:proofErr w:type="spellStart"/>
      <w:r>
        <w:rPr>
          <w:rFonts w:ascii="Arial Nova" w:hAnsi="Arial Nova"/>
          <w:sz w:val="24"/>
          <w:szCs w:val="24"/>
        </w:rPr>
        <w:t>Anticitera</w:t>
      </w:r>
      <w:proofErr w:type="spellEnd"/>
      <w:r>
        <w:rPr>
          <w:rFonts w:ascii="Arial Nova" w:hAnsi="Arial Nova"/>
          <w:sz w:val="24"/>
          <w:szCs w:val="24"/>
        </w:rPr>
        <w:t xml:space="preserve"> si trova oggi ad Atene, ma viene studiato da matematici e astronomi di University College London. Cerca su </w:t>
      </w:r>
      <w:proofErr w:type="spellStart"/>
      <w:r>
        <w:rPr>
          <w:rFonts w:ascii="Arial Nova" w:hAnsi="Arial Nova"/>
          <w:sz w:val="24"/>
          <w:szCs w:val="24"/>
        </w:rPr>
        <w:t>youtube</w:t>
      </w:r>
      <w:proofErr w:type="spellEnd"/>
      <w:r>
        <w:rPr>
          <w:rFonts w:ascii="Arial Nova" w:hAnsi="Arial Nova"/>
          <w:sz w:val="24"/>
          <w:szCs w:val="24"/>
        </w:rPr>
        <w:t xml:space="preserve"> i filmati con le spiegazioni.  </w:t>
      </w:r>
    </w:p>
    <w:p w14:paraId="2C39DD70" w14:textId="56D8D450" w:rsidR="00D9453A" w:rsidRDefault="00D9453A" w:rsidP="00930F86">
      <w:pPr>
        <w:rPr>
          <w:rFonts w:ascii="Arial Nova" w:hAnsi="Arial Nova"/>
          <w:sz w:val="24"/>
          <w:szCs w:val="24"/>
          <w:u w:val="single"/>
        </w:rPr>
      </w:pPr>
      <w:r w:rsidRPr="00542688">
        <w:rPr>
          <w:rFonts w:ascii="Arial Nova" w:hAnsi="Arial Nova"/>
          <w:sz w:val="24"/>
          <w:szCs w:val="24"/>
          <w:u w:val="single"/>
        </w:rPr>
        <w:t xml:space="preserve">I </w:t>
      </w:r>
      <w:r>
        <w:rPr>
          <w:rFonts w:ascii="Arial Nova" w:hAnsi="Arial Nova"/>
          <w:sz w:val="24"/>
          <w:szCs w:val="24"/>
          <w:u w:val="single"/>
        </w:rPr>
        <w:t>trulli</w:t>
      </w:r>
    </w:p>
    <w:p w14:paraId="5755F4AD" w14:textId="3F8BF177" w:rsidR="00D9453A" w:rsidRPr="007B7EB7" w:rsidRDefault="00D9453A" w:rsidP="007B7EB7">
      <w:pPr>
        <w:rPr>
          <w:rFonts w:ascii="Arial Nova" w:hAnsi="Arial Nova"/>
          <w:sz w:val="24"/>
          <w:szCs w:val="24"/>
        </w:rPr>
      </w:pPr>
      <w:r w:rsidRPr="007B7EB7">
        <w:rPr>
          <w:rFonts w:ascii="Arial Nova" w:hAnsi="Arial Nova"/>
          <w:sz w:val="24"/>
          <w:szCs w:val="24"/>
        </w:rPr>
        <w:t>I trulli non sono molto antichi: quello che li rende interessanti è il modo di costruzione a cupola</w:t>
      </w:r>
      <w:r w:rsidR="007B7EB7">
        <w:rPr>
          <w:rFonts w:ascii="Arial Nova" w:hAnsi="Arial Nova"/>
          <w:sz w:val="24"/>
          <w:szCs w:val="24"/>
        </w:rPr>
        <w:t xml:space="preserve"> (oltre le ragioni sociali per la loro </w:t>
      </w:r>
      <w:r w:rsidR="00C86E90">
        <w:rPr>
          <w:rFonts w:ascii="Arial Nova" w:hAnsi="Arial Nova"/>
          <w:sz w:val="24"/>
          <w:szCs w:val="24"/>
        </w:rPr>
        <w:t>‘abitabilità’</w:t>
      </w:r>
      <w:r w:rsidR="007B7EB7">
        <w:rPr>
          <w:rFonts w:ascii="Arial Nova" w:hAnsi="Arial Nova"/>
          <w:sz w:val="24"/>
          <w:szCs w:val="24"/>
        </w:rPr>
        <w:t>)</w:t>
      </w:r>
      <w:r w:rsidRPr="007B7EB7">
        <w:rPr>
          <w:rFonts w:ascii="Arial Nova" w:hAnsi="Arial Nova"/>
          <w:sz w:val="24"/>
          <w:szCs w:val="24"/>
        </w:rPr>
        <w:t xml:space="preserve">. </w:t>
      </w:r>
    </w:p>
    <w:p w14:paraId="09345786" w14:textId="71D2646D" w:rsidR="00D9453A" w:rsidRPr="007B7EB7" w:rsidRDefault="007B7EB7" w:rsidP="007B7EB7">
      <w:pPr>
        <w:pStyle w:val="Paragrafoelenco"/>
        <w:numPr>
          <w:ilvl w:val="0"/>
          <w:numId w:val="4"/>
        </w:numPr>
        <w:rPr>
          <w:rFonts w:ascii="Arial Nova" w:hAnsi="Arial Nova"/>
          <w:sz w:val="24"/>
          <w:szCs w:val="24"/>
        </w:rPr>
      </w:pPr>
      <w:r w:rsidRPr="007B7EB7">
        <w:rPr>
          <w:rFonts w:ascii="Arial Nova" w:hAnsi="Arial Nova"/>
          <w:sz w:val="24"/>
          <w:szCs w:val="24"/>
        </w:rPr>
        <w:t>Cerca, se nella storia antica qualche civiltà usava simili costruzioni.</w:t>
      </w:r>
    </w:p>
    <w:p w14:paraId="2F639B44" w14:textId="08D17503" w:rsidR="007B7EB7" w:rsidRPr="007B7EB7" w:rsidRDefault="007B7EB7" w:rsidP="007B7EB7">
      <w:pPr>
        <w:pStyle w:val="Paragrafoelenco"/>
        <w:numPr>
          <w:ilvl w:val="0"/>
          <w:numId w:val="4"/>
        </w:numPr>
        <w:rPr>
          <w:rFonts w:ascii="Arial Nova" w:hAnsi="Arial Nova"/>
          <w:sz w:val="24"/>
          <w:szCs w:val="24"/>
        </w:rPr>
      </w:pPr>
      <w:r w:rsidRPr="007B7EB7">
        <w:rPr>
          <w:rFonts w:ascii="Arial Nova" w:hAnsi="Arial Nova"/>
          <w:sz w:val="24"/>
          <w:szCs w:val="24"/>
        </w:rPr>
        <w:t>Controlla, come i problemi di stabilità delle cupole furono risolt</w:t>
      </w:r>
      <w:r>
        <w:rPr>
          <w:rFonts w:ascii="Arial Nova" w:hAnsi="Arial Nova"/>
          <w:sz w:val="24"/>
          <w:szCs w:val="24"/>
        </w:rPr>
        <w:t>i</w:t>
      </w:r>
      <w:r w:rsidRPr="007B7EB7">
        <w:rPr>
          <w:rFonts w:ascii="Arial Nova" w:hAnsi="Arial Nova"/>
          <w:sz w:val="24"/>
          <w:szCs w:val="24"/>
        </w:rPr>
        <w:t xml:space="preserve"> in grandi cattedrali di Roma, Firenze, Assisi.</w:t>
      </w:r>
    </w:p>
    <w:p w14:paraId="49D5C7A1" w14:textId="29724166" w:rsidR="007B7EB7" w:rsidRDefault="007B7EB7" w:rsidP="007B7EB7">
      <w:pPr>
        <w:pStyle w:val="Paragrafoelenco"/>
        <w:numPr>
          <w:ilvl w:val="0"/>
          <w:numId w:val="4"/>
        </w:numPr>
        <w:rPr>
          <w:rFonts w:ascii="Arial Nova" w:hAnsi="Arial Nova"/>
          <w:sz w:val="24"/>
          <w:szCs w:val="24"/>
        </w:rPr>
      </w:pPr>
      <w:r w:rsidRPr="007B7EB7">
        <w:rPr>
          <w:rFonts w:ascii="Arial Nova" w:hAnsi="Arial Nova"/>
          <w:sz w:val="24"/>
          <w:szCs w:val="24"/>
        </w:rPr>
        <w:t>Cerca la storia del crollo del tetto ad Assisi durante il terremoto qualche anno fa. Che errore/ errori furono commessi a rendere il crollo così tragico?</w:t>
      </w:r>
    </w:p>
    <w:p w14:paraId="7361EA55" w14:textId="77777777" w:rsidR="007E724B" w:rsidRDefault="007E724B" w:rsidP="007E724B">
      <w:pPr>
        <w:rPr>
          <w:rFonts w:ascii="Arial Nova" w:hAnsi="Arial Nova"/>
          <w:b/>
          <w:bCs/>
          <w:sz w:val="24"/>
          <w:szCs w:val="24"/>
        </w:rPr>
      </w:pPr>
    </w:p>
    <w:p w14:paraId="1F43ADEA" w14:textId="61D63FFE" w:rsidR="007E724B" w:rsidRPr="007E724B" w:rsidRDefault="007E724B" w:rsidP="007E724B">
      <w:pPr>
        <w:rPr>
          <w:rFonts w:ascii="Arial Nova" w:hAnsi="Arial Nova"/>
          <w:b/>
          <w:bCs/>
          <w:sz w:val="24"/>
          <w:szCs w:val="24"/>
        </w:rPr>
      </w:pPr>
      <w:r>
        <w:rPr>
          <w:rFonts w:ascii="Arial Nova" w:hAnsi="Arial Nova"/>
          <w:b/>
          <w:bCs/>
          <w:sz w:val="24"/>
          <w:szCs w:val="24"/>
        </w:rPr>
        <w:t>Ricordati, che il posto dove abiti è più bello al mondo, perché lì vivi proprio Te!</w:t>
      </w:r>
    </w:p>
    <w:sectPr w:rsidR="007E724B" w:rsidRPr="007E7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itillium Web">
    <w:charset w:val="00"/>
    <w:family w:val="auto"/>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342"/>
    <w:multiLevelType w:val="hybridMultilevel"/>
    <w:tmpl w:val="844A8482"/>
    <w:lvl w:ilvl="0" w:tplc="BA862F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477E09"/>
    <w:multiLevelType w:val="hybridMultilevel"/>
    <w:tmpl w:val="DD246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762C0"/>
    <w:multiLevelType w:val="hybridMultilevel"/>
    <w:tmpl w:val="07826B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612498"/>
    <w:multiLevelType w:val="hybridMultilevel"/>
    <w:tmpl w:val="3288F24A"/>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3127141">
    <w:abstractNumId w:val="0"/>
  </w:num>
  <w:num w:numId="2" w16cid:durableId="941380901">
    <w:abstractNumId w:val="1"/>
  </w:num>
  <w:num w:numId="3" w16cid:durableId="125196764">
    <w:abstractNumId w:val="3"/>
  </w:num>
  <w:num w:numId="4" w16cid:durableId="211620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1F"/>
    <w:rsid w:val="00107A49"/>
    <w:rsid w:val="00244461"/>
    <w:rsid w:val="00334AC4"/>
    <w:rsid w:val="00372E26"/>
    <w:rsid w:val="00542688"/>
    <w:rsid w:val="005E7CEF"/>
    <w:rsid w:val="006C5693"/>
    <w:rsid w:val="007452FC"/>
    <w:rsid w:val="007B4BFB"/>
    <w:rsid w:val="007B7EB7"/>
    <w:rsid w:val="007E724B"/>
    <w:rsid w:val="007E7EB7"/>
    <w:rsid w:val="00930F86"/>
    <w:rsid w:val="00952BCB"/>
    <w:rsid w:val="00A32AA4"/>
    <w:rsid w:val="00A3611F"/>
    <w:rsid w:val="00A73CFB"/>
    <w:rsid w:val="00C17D6B"/>
    <w:rsid w:val="00C76EF7"/>
    <w:rsid w:val="00C86E90"/>
    <w:rsid w:val="00D800AB"/>
    <w:rsid w:val="00D9453A"/>
    <w:rsid w:val="00DA77AE"/>
    <w:rsid w:val="00DD27F8"/>
    <w:rsid w:val="00DF7EAC"/>
    <w:rsid w:val="00E46A41"/>
    <w:rsid w:val="00EB65AD"/>
    <w:rsid w:val="00EE5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A359"/>
  <w15:chartTrackingRefBased/>
  <w15:docId w15:val="{8866802F-38BA-40C5-B9AD-6FCFE6F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11F"/>
  </w:style>
  <w:style w:type="paragraph" w:styleId="Titolo4">
    <w:name w:val="heading 4"/>
    <w:basedOn w:val="Normale"/>
    <w:link w:val="Titolo4Carattere"/>
    <w:uiPriority w:val="9"/>
    <w:qFormat/>
    <w:rsid w:val="00334AC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611F"/>
    <w:pPr>
      <w:ind w:left="720"/>
      <w:contextualSpacing/>
    </w:pPr>
  </w:style>
  <w:style w:type="character" w:styleId="Collegamentoipertestuale">
    <w:name w:val="Hyperlink"/>
    <w:basedOn w:val="Carpredefinitoparagrafo"/>
    <w:uiPriority w:val="99"/>
    <w:unhideWhenUsed/>
    <w:rsid w:val="00A3611F"/>
    <w:rPr>
      <w:color w:val="0563C1" w:themeColor="hyperlink"/>
      <w:u w:val="single"/>
    </w:rPr>
  </w:style>
  <w:style w:type="character" w:styleId="Menzionenonrisolta">
    <w:name w:val="Unresolved Mention"/>
    <w:basedOn w:val="Carpredefinitoparagrafo"/>
    <w:uiPriority w:val="99"/>
    <w:semiHidden/>
    <w:unhideWhenUsed/>
    <w:rsid w:val="00EE582E"/>
    <w:rPr>
      <w:color w:val="605E5C"/>
      <w:shd w:val="clear" w:color="auto" w:fill="E1DFDD"/>
    </w:rPr>
  </w:style>
  <w:style w:type="character" w:customStyle="1" w:styleId="Titolo4Carattere">
    <w:name w:val="Titolo 4 Carattere"/>
    <w:basedOn w:val="Carpredefinitoparagrafo"/>
    <w:link w:val="Titolo4"/>
    <w:uiPriority w:val="9"/>
    <w:rsid w:val="00334AC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34A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8547">
      <w:bodyDiv w:val="1"/>
      <w:marLeft w:val="0"/>
      <w:marRight w:val="0"/>
      <w:marTop w:val="0"/>
      <w:marBottom w:val="0"/>
      <w:divBdr>
        <w:top w:val="none" w:sz="0" w:space="0" w:color="auto"/>
        <w:left w:val="none" w:sz="0" w:space="0" w:color="auto"/>
        <w:bottom w:val="none" w:sz="0" w:space="0" w:color="auto"/>
        <w:right w:val="none" w:sz="0" w:space="0" w:color="auto"/>
      </w:divBdr>
    </w:div>
    <w:div w:id="14938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olissima.com/2017/09/bronzi-di-riace-analisi.html" TargetMode="External"/><Relationship Id="rId3" Type="http://schemas.openxmlformats.org/officeDocument/2006/relationships/settings" Target="settings.xml"/><Relationship Id="rId7" Type="http://schemas.openxmlformats.org/officeDocument/2006/relationships/hyperlink" Target="https://it.wikipedia.org/wiki/Nurag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degnacultura.it/periodistorici/prenuragico/eneolitico/medio.html/" TargetMode="External"/><Relationship Id="rId5" Type="http://schemas.openxmlformats.org/officeDocument/2006/relationships/hyperlink" Target="https://www.sardegnacultura.it/periodistorici/prenuragico/eneolitico/inizial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11</cp:revision>
  <dcterms:created xsi:type="dcterms:W3CDTF">2022-04-18T19:44:00Z</dcterms:created>
  <dcterms:modified xsi:type="dcterms:W3CDTF">2022-04-19T08:36:00Z</dcterms:modified>
</cp:coreProperties>
</file>