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F36F" w14:textId="77777777" w:rsidR="00BD4B13" w:rsidRDefault="00BD4B13" w:rsidP="00BD4B1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Prof. </w:t>
      </w:r>
      <w:proofErr w:type="spellStart"/>
      <w:r>
        <w:rPr>
          <w:rFonts w:ascii="Arial Nova" w:hAnsi="Arial Nova"/>
          <w:sz w:val="24"/>
          <w:szCs w:val="24"/>
        </w:rPr>
        <w:t>Grzegorz</w:t>
      </w:r>
      <w:proofErr w:type="spellEnd"/>
      <w:r>
        <w:rPr>
          <w:rFonts w:ascii="Arial Nova" w:hAnsi="Arial Nova"/>
          <w:sz w:val="24"/>
          <w:szCs w:val="24"/>
        </w:rPr>
        <w:t xml:space="preserve"> Karwasz</w:t>
      </w:r>
    </w:p>
    <w:p w14:paraId="7999B599" w14:textId="77777777" w:rsidR="00BD4B13" w:rsidRDefault="00BD4B13" w:rsidP="00BD4B1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Insegnare STEAM in chiave interdisciplinare: suggerimenti per attività in classe</w:t>
      </w:r>
    </w:p>
    <w:p w14:paraId="18D8AB57" w14:textId="77777777" w:rsidR="00BD4B13" w:rsidRPr="009B3141" w:rsidRDefault="00BD4B13" w:rsidP="00BD4B1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5</w:t>
      </w:r>
      <w:r w:rsidRPr="00664773">
        <w:rPr>
          <w:rFonts w:ascii="Arial Nova" w:hAnsi="Arial Nova"/>
          <w:b/>
          <w:bCs/>
          <w:sz w:val="24"/>
          <w:szCs w:val="24"/>
        </w:rPr>
        <w:t xml:space="preserve">. </w:t>
      </w:r>
      <w:r>
        <w:rPr>
          <w:rFonts w:ascii="Arial Nova" w:hAnsi="Arial Nova"/>
          <w:b/>
          <w:bCs/>
          <w:sz w:val="24"/>
          <w:szCs w:val="24"/>
        </w:rPr>
        <w:t>A</w:t>
      </w:r>
      <w:r w:rsidRPr="00664773">
        <w:rPr>
          <w:rFonts w:ascii="Arial Nova" w:hAnsi="Arial Nova"/>
          <w:b/>
          <w:bCs/>
          <w:sz w:val="24"/>
          <w:szCs w:val="24"/>
        </w:rPr>
        <w:t>utomobile ad acqua</w:t>
      </w:r>
      <w:r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(scuola elementare e media)</w:t>
      </w:r>
    </w:p>
    <w:p w14:paraId="4B31ECB7" w14:textId="77777777" w:rsidR="00BD4B13" w:rsidRDefault="00BD4B13" w:rsidP="00BD4B13">
      <w:pPr>
        <w:spacing w:after="12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La benzina diventa sempre più cara. Sarebbe bello poter far andare la macchina ad acqua? Sì, oggi è possibile! Impariamo come.</w:t>
      </w:r>
    </w:p>
    <w:p w14:paraId="55530697" w14:textId="77777777" w:rsidR="00BD4B13" w:rsidRDefault="00BD4B13" w:rsidP="00BD4B13">
      <w:pPr>
        <w:spacing w:after="12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L’acqua, quella di rubinetto, è fatta di due gas: l’ossigeno che noi respiriamo (e anche gli animali) e l’idrogeno, che si trova in grandi quantità all’interno del Sole. L’acqua si forma quando l’idrogeno e l’ossigeno bruciano insieme. Ma è anche possibile fare l’inverso: </w:t>
      </w:r>
      <w:proofErr w:type="gramStart"/>
      <w:r>
        <w:rPr>
          <w:rFonts w:ascii="Arial Nova" w:hAnsi="Arial Nova"/>
          <w:sz w:val="24"/>
          <w:szCs w:val="24"/>
        </w:rPr>
        <w:t>pro-durre</w:t>
      </w:r>
      <w:proofErr w:type="gramEnd"/>
      <w:r>
        <w:rPr>
          <w:rFonts w:ascii="Arial Nova" w:hAnsi="Arial Nova"/>
          <w:sz w:val="24"/>
          <w:szCs w:val="24"/>
        </w:rPr>
        <w:t xml:space="preserve"> i due gas, idrogeno </w:t>
      </w:r>
      <w:proofErr w:type="spellStart"/>
      <w:r>
        <w:rPr>
          <w:rFonts w:ascii="Arial Nova" w:hAnsi="Arial Nova"/>
          <w:sz w:val="24"/>
          <w:szCs w:val="24"/>
        </w:rPr>
        <w:t>ed</w:t>
      </w:r>
      <w:proofErr w:type="spellEnd"/>
      <w:r>
        <w:rPr>
          <w:rFonts w:ascii="Arial Nova" w:hAnsi="Arial Nova"/>
          <w:sz w:val="24"/>
          <w:szCs w:val="24"/>
        </w:rPr>
        <w:t xml:space="preserve"> ossigeno, dall’acqua liquida. È un esperimento molto facile.</w:t>
      </w:r>
    </w:p>
    <w:p w14:paraId="6D30AE16" w14:textId="77777777" w:rsidR="00BD4B13" w:rsidRDefault="00BD4B13" w:rsidP="00BD4B13">
      <w:pPr>
        <w:spacing w:after="12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Serve una batteria tipo pila, se è esaurita (cioè vecchia e non funzionante) - ancora meglio. Serve anche una pila buona, sempre stilo e un po’ di sale. Ma andiamo passo per passo.</w:t>
      </w:r>
    </w:p>
    <w:p w14:paraId="7F937D05" w14:textId="77777777" w:rsidR="00BD4B13" w:rsidRDefault="00BD4B13" w:rsidP="00BD4B13">
      <w:pPr>
        <w:spacing w:after="12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1.  Prendi un bicchiere (trasparente) e riempilo con acqua (un po' di più che a metà). Butta dentro la pila esaurita e osserva (la pila deve essere completamente sommersa nell’acqua).  Succede qualcosa? Niente? Giusto! Deve essere proprio così.</w:t>
      </w:r>
    </w:p>
    <w:p w14:paraId="583032E8" w14:textId="77777777" w:rsidR="00BD4B13" w:rsidRDefault="00BD4B13" w:rsidP="00BD4B13">
      <w:pPr>
        <w:spacing w:after="12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2. Togli la pila esaurita e butta dentro una buona (dovrebbe essere una pila ‘alcalina’, con la scritta 1,5 V). Succede qualcosa? Niente? Giusto! Deve essere proprio così.</w:t>
      </w:r>
    </w:p>
    <w:p w14:paraId="4C1DE57E" w14:textId="77777777" w:rsidR="00BD4B13" w:rsidRDefault="00BD4B13" w:rsidP="00BD4B13">
      <w:pPr>
        <w:spacing w:after="12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3. Aggiungi adesso un po’ di sale (mezzo cucchiaio) nel bicchiere. Osserva la pila. Vedi le bollicine? Vedi le bollicine che si formano ai due capi? Sono proprio i due gas che volevamo – l’idrogeno e l’ossigeno*. </w:t>
      </w:r>
    </w:p>
    <w:p w14:paraId="31F9EC3D" w14:textId="77777777" w:rsidR="00BD4B13" w:rsidRDefault="00BD4B13" w:rsidP="00BD4B13">
      <w:pPr>
        <w:spacing w:after="12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Adesso basterebbe raccogliere i due gas in due contenitori separati, come nella foto della macchinina sotto e il ‘carburante’ è pronto. Come usarlo ti spieghiamo sulla pagina successiva.</w:t>
      </w:r>
    </w:p>
    <w:p w14:paraId="5BE8B55A" w14:textId="77777777" w:rsidR="00BD4B13" w:rsidRDefault="00BD4B13" w:rsidP="00BD4B13">
      <w:pPr>
        <w:spacing w:after="12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4. Per scrupolo controlliamo cosa succede, se nell’acqua salata viene immersa la pila esausta. Le bollicine non si formano**. </w:t>
      </w:r>
    </w:p>
    <w:p w14:paraId="09822BB2" w14:textId="77777777" w:rsidR="00BD4B13" w:rsidRDefault="00BD4B13" w:rsidP="00BD4B13">
      <w:pPr>
        <w:rPr>
          <w:rFonts w:ascii="Arial Nova" w:hAnsi="Arial Nova"/>
          <w:sz w:val="24"/>
          <w:szCs w:val="24"/>
        </w:rPr>
      </w:pPr>
      <w:r>
        <w:rPr>
          <w:noProof/>
        </w:rPr>
        <w:drawing>
          <wp:inline distT="0" distB="0" distL="0" distR="0" wp14:anchorId="45506246" wp14:editId="37D70187">
            <wp:extent cx="3194304" cy="2048122"/>
            <wp:effectExtent l="0" t="0" r="6350" b="9525"/>
            <wp:docPr id="13" name="Immagine 13" descr="Immagine che contiene elettrodomes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elettrodomest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37" cy="20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2F1A7" w14:textId="77777777" w:rsidR="00BD4B13" w:rsidRDefault="00BD4B13" w:rsidP="00BD4B13">
      <w:pPr>
        <w:spacing w:after="12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“Horizon </w:t>
      </w:r>
      <w:proofErr w:type="spellStart"/>
      <w:r>
        <w:rPr>
          <w:rFonts w:ascii="Arial Nova" w:hAnsi="Arial Nova"/>
          <w:sz w:val="24"/>
          <w:szCs w:val="24"/>
        </w:rPr>
        <w:t>Hydrogen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Fuel-cell</w:t>
      </w:r>
      <w:proofErr w:type="spellEnd"/>
      <w:r>
        <w:rPr>
          <w:rFonts w:ascii="Arial Nova" w:hAnsi="Arial Nova"/>
          <w:sz w:val="24"/>
          <w:szCs w:val="24"/>
        </w:rPr>
        <w:t xml:space="preserve"> Toy Car”</w:t>
      </w:r>
    </w:p>
    <w:p w14:paraId="748D7107" w14:textId="77777777" w:rsidR="00BD4B13" w:rsidRDefault="00BD4B13" w:rsidP="00BD4B13">
      <w:pPr>
        <w:spacing w:after="12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* Per motivi di elettrochimica (cosiddetta serie di Volta), nell’elettrolisi dell’acqua salata (cloruro di sodio, NaCl) si forma idrogeno (sul polo negativo della pila), ma sul polo </w:t>
      </w:r>
      <w:proofErr w:type="gramStart"/>
      <w:r>
        <w:rPr>
          <w:rFonts w:ascii="Arial Nova" w:hAnsi="Arial Nova"/>
          <w:sz w:val="24"/>
          <w:szCs w:val="24"/>
        </w:rPr>
        <w:t>positivo  il</w:t>
      </w:r>
      <w:proofErr w:type="gramEnd"/>
      <w:r>
        <w:rPr>
          <w:rFonts w:ascii="Arial Nova" w:hAnsi="Arial Nova"/>
          <w:sz w:val="24"/>
          <w:szCs w:val="24"/>
        </w:rPr>
        <w:t xml:space="preserve"> cloro, piuttosto che l’ossigeno. Sarebbe meglio usare acido solforico, ma a questo punto l’esperimento non si può fare a mani nude ed in casa.</w:t>
      </w:r>
    </w:p>
    <w:p w14:paraId="7135FFD1" w14:textId="77777777" w:rsidR="00BD4B13" w:rsidRDefault="00BD4B13" w:rsidP="00BD4B13">
      <w:pPr>
        <w:spacing w:after="12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** Per l’elettrolisi dell’acqua servono almeno 1,23 V. La pila esaurita, di solito, dà una tensione più bassa di questo valore. </w:t>
      </w:r>
    </w:p>
    <w:p w14:paraId="3FA3F2E1" w14:textId="77777777" w:rsidR="00BD4B13" w:rsidRDefault="00BD4B13" w:rsidP="00BD4B13">
      <w:pPr>
        <w:rPr>
          <w:rFonts w:ascii="Arial Nova" w:hAnsi="Arial Nova"/>
          <w:sz w:val="24"/>
          <w:szCs w:val="24"/>
        </w:rPr>
      </w:pPr>
      <w:r w:rsidRPr="00FA19A3">
        <w:rPr>
          <w:rFonts w:ascii="Arial Nova" w:hAnsi="Arial Nova"/>
          <w:b/>
          <w:bCs/>
          <w:sz w:val="24"/>
          <w:szCs w:val="24"/>
        </w:rPr>
        <w:lastRenderedPageBreak/>
        <w:t>Parte II – scuola media</w:t>
      </w:r>
      <w:r>
        <w:rPr>
          <w:rFonts w:ascii="Arial Nova" w:hAnsi="Arial Nova"/>
          <w:sz w:val="24"/>
          <w:szCs w:val="24"/>
        </w:rPr>
        <w:t xml:space="preserve">, se possiede un modello di automobile ad idrogeno. </w:t>
      </w:r>
    </w:p>
    <w:p w14:paraId="0FA9889E" w14:textId="77777777" w:rsidR="00BD4B13" w:rsidRDefault="00BD4B13" w:rsidP="00BD4B1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Il modello della macchinina sulla foto sopra funziona esattamente come le ‘vere’ macchine ad idrogeno, anzi, ancora meglio.</w:t>
      </w:r>
    </w:p>
    <w:p w14:paraId="75EAD7EF" w14:textId="77777777" w:rsidR="00BD4B13" w:rsidRDefault="00BD4B13" w:rsidP="00BD4B1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La macchina sulla foto sotto ha bisogno di una pompa di idrogeno, come quella di benzina. Il nostro modello produce l’idrogeno da solo: la piastra nera accanto alla macchina serve per catturare i raggi solari e produrre l’elettricità necessaria per </w:t>
      </w:r>
      <w:r>
        <w:rPr>
          <w:rFonts w:ascii="Arial Nova" w:hAnsi="Arial Nova"/>
          <w:i/>
          <w:iCs/>
          <w:sz w:val="24"/>
          <w:szCs w:val="24"/>
        </w:rPr>
        <w:t>scindere</w:t>
      </w:r>
      <w:r>
        <w:rPr>
          <w:rFonts w:ascii="Arial Nova" w:hAnsi="Arial Nova"/>
          <w:sz w:val="24"/>
          <w:szCs w:val="24"/>
        </w:rPr>
        <w:t xml:space="preserve"> l’acqua (H</w:t>
      </w:r>
      <w:r>
        <w:rPr>
          <w:rFonts w:ascii="Arial Nova" w:hAnsi="Arial Nova"/>
          <w:sz w:val="24"/>
          <w:szCs w:val="24"/>
          <w:vertAlign w:val="subscript"/>
        </w:rPr>
        <w:t>2</w:t>
      </w:r>
      <w:r>
        <w:rPr>
          <w:rFonts w:ascii="Arial Nova" w:hAnsi="Arial Nova"/>
          <w:sz w:val="24"/>
          <w:szCs w:val="24"/>
        </w:rPr>
        <w:t xml:space="preserve">O) in idrogeno (H) e l’ossigeno (O). Guarda attentamente i due serbatoi quando si riempiono di ‘carburante’: l’idrogeno si forma sempre in quantità doppia rispetto all’ossigeno. </w:t>
      </w:r>
    </w:p>
    <w:p w14:paraId="4D6AD10D" w14:textId="77777777" w:rsidR="00BD4B13" w:rsidRDefault="00BD4B13" w:rsidP="00BD4B1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La parte più importante di questa macchinina è la sua ‘camera da combustione’ – un cubo in plastica con piastre metalliche dentro. È cosiddetta ‘cella a combustibile’ – una costruzione abbastanza complessa, che svolge due funzioni: 1) se alimentata dalla corrente elettrica esterna produce l’idrogeno e l’ossigeno dall’acqua (si dice anche ‘fa l’elettrolisi dell’acqua’); quando collegata ai serbatoi di due gas, inverte la reazione, cioè produce la corrente elettrica (e i due gas si reagiscono, producendo acqua liquida).  </w:t>
      </w:r>
    </w:p>
    <w:p w14:paraId="15E2C8DA" w14:textId="77777777" w:rsidR="00BD4B13" w:rsidRPr="00F65DE7" w:rsidRDefault="00BD4B13" w:rsidP="00BD4B13">
      <w:pPr>
        <w:pStyle w:val="Paragrafoelenco"/>
        <w:numPr>
          <w:ilvl w:val="0"/>
          <w:numId w:val="1"/>
        </w:numPr>
        <w:rPr>
          <w:rFonts w:ascii="Arial Nova" w:hAnsi="Arial Nova"/>
          <w:b/>
          <w:bCs/>
          <w:sz w:val="24"/>
          <w:szCs w:val="24"/>
        </w:rPr>
      </w:pPr>
      <w:r w:rsidRPr="008A695B">
        <w:rPr>
          <w:rFonts w:ascii="Arial Nova" w:hAnsi="Arial Nova"/>
          <w:sz w:val="24"/>
          <w:szCs w:val="24"/>
        </w:rPr>
        <w:t>R</w:t>
      </w:r>
      <w:r>
        <w:rPr>
          <w:rFonts w:ascii="Arial Nova" w:hAnsi="Arial Nova"/>
          <w:sz w:val="24"/>
          <w:szCs w:val="24"/>
        </w:rPr>
        <w:t xml:space="preserve">iempi i serbatoi con acqua </w:t>
      </w:r>
      <w:r w:rsidRPr="00F65DE7">
        <w:rPr>
          <w:rFonts w:ascii="Arial Nova" w:hAnsi="Arial Nova"/>
          <w:b/>
          <w:bCs/>
          <w:sz w:val="24"/>
          <w:szCs w:val="24"/>
        </w:rPr>
        <w:t>distillata</w:t>
      </w:r>
      <w:r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(l’uso dell’acqua del rubinetto danneggia la cella di combustione in modo irreversibile!). Dai due lati della cella escono dei piccoli tubi: togli i tappi (rosso o nero) e aspira (con la bocca) un po’ di acqua dal serbatoio in modo che la cella si riempia d’acqua.</w:t>
      </w:r>
    </w:p>
    <w:p w14:paraId="3840009A" w14:textId="77777777" w:rsidR="00BD4B13" w:rsidRDefault="00BD4B13" w:rsidP="00BD4B13">
      <w:pPr>
        <w:pStyle w:val="Paragrafoelenco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Collega la piastra fotovoltaica (cioè quella nera) alla cella di combustione. Fai attenzione ai colori di connettori: è estremamente importante. Esponi la piastra al sole, e osserva come sale il livello di due gas nei serbatoi. Se il gas non si forma, controlla i collegamenti dei cavi.</w:t>
      </w:r>
    </w:p>
    <w:p w14:paraId="0A63F0A3" w14:textId="77777777" w:rsidR="00BD4B13" w:rsidRDefault="00BD4B13" w:rsidP="00BD4B13">
      <w:pPr>
        <w:pStyle w:val="Paragrafoelenco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Quando hai riempito i serbatoi, puoi staccare la cella fotovoltaica, i cavi del motore dell’automobile. L’automobile si muove? Se no, magari il motore è troppo debole: alza la macchinetta e controlla se le ruote si muovono. </w:t>
      </w:r>
    </w:p>
    <w:p w14:paraId="371344C7" w14:textId="77777777" w:rsidR="00BD4B13" w:rsidRDefault="00BD4B13" w:rsidP="00BD4B1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drawing>
          <wp:inline distT="0" distB="0" distL="0" distR="0" wp14:anchorId="4E6279AD" wp14:editId="32E2AF53">
            <wp:extent cx="3255819" cy="1831947"/>
            <wp:effectExtent l="0" t="0" r="1905" b="0"/>
            <wp:docPr id="2" name="Immagine 2" descr="Immagine che contiene automobile, strada,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utomobile, strada, estern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36" cy="183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25C88" w14:textId="77777777" w:rsidR="00BD4B13" w:rsidRDefault="00BD4B13" w:rsidP="00BD4B1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Una ‘vera’ macchina all’idrogeno ha le stesse parti del nostro modello: un serbatoio per il gas (sotto i sedili posteriori), una cella ‘a combustione’ per l’idrogeno (scatola nera davanti) e un motore elettrico sotto. L’idrogeno si può comprare alla stazione di rifornimento, oppure produrre in casa, con celle fotovoltaiche sul tetto. </w:t>
      </w:r>
    </w:p>
    <w:p w14:paraId="01E4D03C" w14:textId="12CFD762" w:rsidR="00BD4B13" w:rsidRDefault="00BD4B13" w:rsidP="00BD4B1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Nel 2035, in Europa non ci saranno più automobili a benzina: tutte saranno elettriche. Noi siamo già preparati!</w:t>
      </w:r>
    </w:p>
    <w:p w14:paraId="4ECBD22D" w14:textId="491CB495" w:rsidR="00107A49" w:rsidRDefault="00BD4B13">
      <w:r w:rsidRPr="00E32A44">
        <w:rPr>
          <w:rFonts w:ascii="Arial Nova" w:hAnsi="Arial Nova"/>
          <w:sz w:val="24"/>
          <w:szCs w:val="24"/>
          <w:vertAlign w:val="superscript"/>
        </w:rPr>
        <w:t>https://www.mercedes-benz.co.za/passengercars/mercedes-benz-cars/electromobility/f-cell/f-cell-hotspot.module.html</w:t>
      </w:r>
    </w:p>
    <w:sectPr w:rsidR="00107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157F"/>
    <w:multiLevelType w:val="hybridMultilevel"/>
    <w:tmpl w:val="90860E08"/>
    <w:lvl w:ilvl="0" w:tplc="4378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9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13"/>
    <w:rsid w:val="00107A49"/>
    <w:rsid w:val="007452FC"/>
    <w:rsid w:val="00BD4B13"/>
    <w:rsid w:val="00C17D6B"/>
    <w:rsid w:val="00C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14D5"/>
  <w15:chartTrackingRefBased/>
  <w15:docId w15:val="{8A61EF12-7A39-4D29-9715-8B086175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Karwasz</dc:creator>
  <cp:keywords/>
  <dc:description/>
  <cp:lastModifiedBy>Maria Karwasz</cp:lastModifiedBy>
  <cp:revision>2</cp:revision>
  <dcterms:created xsi:type="dcterms:W3CDTF">2022-04-18T19:13:00Z</dcterms:created>
  <dcterms:modified xsi:type="dcterms:W3CDTF">2022-04-18T19:13:00Z</dcterms:modified>
</cp:coreProperties>
</file>